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6E74AB" w:rsidRDefault="006E74AB" w:rsidP="00C81794">
      <w:pPr>
        <w:tabs>
          <w:tab w:val="left" w:pos="266"/>
          <w:tab w:val="center" w:pos="5233"/>
        </w:tabs>
        <w:spacing w:after="0"/>
        <w:jc w:val="center"/>
        <w:rPr>
          <w:rFonts w:ascii="Microsoft Sans Serif" w:hAnsi="Microsoft Sans Serif" w:cs="Microsoft Sans Serif"/>
          <w:i/>
          <w:iCs/>
          <w:noProof/>
          <w:color w:val="FF0000"/>
          <w:sz w:val="44"/>
          <w:szCs w:val="44"/>
          <w:rtl/>
          <w:lang w:bidi="ar-IQ"/>
        </w:rPr>
      </w:pPr>
      <w:r>
        <w:rPr>
          <w:rFonts w:ascii="Microsoft Sans Serif" w:hAnsi="Microsoft Sans Serif" w:cs="Microsoft Sans Serif" w:hint="cs"/>
          <w:i/>
          <w:iCs/>
          <w:noProof/>
          <w:color w:val="FF0000"/>
          <w:sz w:val="44"/>
          <w:szCs w:val="44"/>
          <w:rtl/>
        </w:rPr>
        <w:drawing>
          <wp:anchor distT="0" distB="0" distL="114300" distR="114300" simplePos="0" relativeHeight="251662336" behindDoc="1" locked="0" layoutInCell="1" allowOverlap="1">
            <wp:simplePos x="0" y="0"/>
            <wp:positionH relativeFrom="column">
              <wp:posOffset>0</wp:posOffset>
            </wp:positionH>
            <wp:positionV relativeFrom="paragraph">
              <wp:posOffset>-125095</wp:posOffset>
            </wp:positionV>
            <wp:extent cx="6645910" cy="1329055"/>
            <wp:effectExtent l="0" t="0" r="254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ميم فوتور علوي.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1329055"/>
                    </a:xfrm>
                    <a:prstGeom prst="rect">
                      <a:avLst/>
                    </a:prstGeom>
                  </pic:spPr>
                </pic:pic>
              </a:graphicData>
            </a:graphic>
          </wp:anchor>
        </w:drawing>
      </w:r>
    </w:p>
    <w:p w:rsidR="006E74AB" w:rsidRDefault="006E74AB" w:rsidP="00C81794">
      <w:pPr>
        <w:tabs>
          <w:tab w:val="left" w:pos="266"/>
          <w:tab w:val="center" w:pos="5233"/>
        </w:tabs>
        <w:spacing w:after="0"/>
        <w:jc w:val="center"/>
        <w:rPr>
          <w:rFonts w:ascii="Microsoft Sans Serif" w:hAnsi="Microsoft Sans Serif" w:cs="Microsoft Sans Serif"/>
          <w:i/>
          <w:iCs/>
          <w:noProof/>
          <w:color w:val="FF0000"/>
          <w:sz w:val="44"/>
          <w:szCs w:val="44"/>
          <w:rtl/>
          <w:lang w:bidi="ar-IQ"/>
        </w:rPr>
      </w:pPr>
    </w:p>
    <w:p w:rsidR="006E74AB" w:rsidRDefault="006E74AB" w:rsidP="00C81794">
      <w:pPr>
        <w:tabs>
          <w:tab w:val="left" w:pos="266"/>
          <w:tab w:val="center" w:pos="5233"/>
        </w:tabs>
        <w:spacing w:after="0"/>
        <w:jc w:val="center"/>
        <w:rPr>
          <w:rFonts w:ascii="Microsoft Sans Serif" w:hAnsi="Microsoft Sans Serif" w:cs="Microsoft Sans Serif"/>
          <w:i/>
          <w:iCs/>
          <w:noProof/>
          <w:color w:val="FF0000"/>
          <w:sz w:val="44"/>
          <w:szCs w:val="44"/>
          <w:rtl/>
          <w:lang w:bidi="ar-IQ"/>
        </w:rPr>
      </w:pPr>
    </w:p>
    <w:p w:rsidR="006E74AB" w:rsidRDefault="006E74AB" w:rsidP="00C81794">
      <w:pPr>
        <w:tabs>
          <w:tab w:val="left" w:pos="266"/>
          <w:tab w:val="center" w:pos="5233"/>
        </w:tabs>
        <w:spacing w:after="0"/>
        <w:jc w:val="center"/>
        <w:rPr>
          <w:rFonts w:ascii="Microsoft Sans Serif" w:hAnsi="Microsoft Sans Serif" w:cs="Microsoft Sans Serif"/>
          <w:i/>
          <w:iCs/>
          <w:noProof/>
          <w:color w:val="FF0000"/>
          <w:sz w:val="44"/>
          <w:szCs w:val="44"/>
          <w:rtl/>
          <w:lang w:bidi="ar-IQ"/>
        </w:rPr>
      </w:pPr>
    </w:p>
    <w:p w:rsidR="00E7435A" w:rsidRPr="00E7435A" w:rsidRDefault="00E7435A" w:rsidP="00E7435A">
      <w:pPr>
        <w:spacing w:after="0"/>
        <w:rPr>
          <w:i/>
          <w:iCs/>
          <w:rtl/>
          <w:lang w:bidi="ar-IQ"/>
        </w:rPr>
      </w:pPr>
    </w:p>
    <w:p w:rsidR="004E4510" w:rsidRDefault="00A16FC2" w:rsidP="00A16FC2">
      <w:pPr>
        <w:spacing w:after="0"/>
        <w:jc w:val="center"/>
        <w:rPr>
          <w:rtl/>
          <w:lang w:bidi="ar-IQ"/>
        </w:rPr>
      </w:pPr>
      <w:r>
        <w:rPr>
          <w:noProof/>
        </w:rPr>
        <w:drawing>
          <wp:inline distT="0" distB="0" distL="0" distR="0">
            <wp:extent cx="1524000" cy="1423481"/>
            <wp:effectExtent l="19050" t="0" r="0" b="0"/>
            <wp:docPr id="6" name="Picture 3" descr="IMG_4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988.jpg"/>
                    <pic:cNvPicPr>
                      <a:picLocks noChangeAspect="1" noChangeArrowheads="1"/>
                    </pic:cNvPicPr>
                  </pic:nvPicPr>
                  <pic:blipFill>
                    <a:blip r:embed="rId9" cstate="print"/>
                    <a:srcRect/>
                    <a:stretch>
                      <a:fillRect/>
                    </a:stretch>
                  </pic:blipFill>
                  <pic:spPr bwMode="auto">
                    <a:xfrm>
                      <a:off x="0" y="0"/>
                      <a:ext cx="1525680" cy="1425050"/>
                    </a:xfrm>
                    <a:prstGeom prst="rect">
                      <a:avLst/>
                    </a:prstGeom>
                    <a:noFill/>
                    <a:ln w="9525">
                      <a:noFill/>
                      <a:miter lim="800000"/>
                      <a:headEnd/>
                      <a:tailEnd/>
                    </a:ln>
                  </pic:spPr>
                </pic:pic>
              </a:graphicData>
            </a:graphic>
          </wp:inline>
        </w:drawing>
      </w:r>
    </w:p>
    <w:p w:rsidR="004E4510" w:rsidRPr="004E4510" w:rsidRDefault="004E4510" w:rsidP="00A16FC2">
      <w:pPr>
        <w:jc w:val="center"/>
      </w:pPr>
    </w:p>
    <w:p w:rsidR="00A16FC2" w:rsidRPr="00A16FC2" w:rsidRDefault="00A16FC2" w:rsidP="00A16FC2">
      <w:pPr>
        <w:shd w:val="clear" w:color="auto" w:fill="FFFFFF"/>
        <w:spacing w:after="0" w:line="240" w:lineRule="auto"/>
        <w:rPr>
          <w:rFonts w:ascii="Arial" w:eastAsia="Times New Roman" w:hAnsi="Arial" w:hint="cs"/>
          <w:b/>
          <w:bCs/>
          <w:color w:val="222222"/>
          <w:sz w:val="24"/>
          <w:szCs w:val="24"/>
          <w:rtl/>
        </w:rPr>
      </w:pPr>
      <w:r w:rsidRPr="00A16FC2">
        <w:rPr>
          <w:rFonts w:ascii="Arial" w:eastAsia="Times New Roman" w:hAnsi="Arial"/>
          <w:b/>
          <w:bCs/>
          <w:color w:val="222222"/>
          <w:sz w:val="24"/>
          <w:szCs w:val="24"/>
          <w:rtl/>
        </w:rPr>
        <w:t>الدائرة الكهربائية لمؤشر مستوى الوقود في السيارات. </w:t>
      </w:r>
    </w:p>
    <w:p w:rsidR="00A16FC2" w:rsidRPr="00E6262E" w:rsidRDefault="00A16FC2" w:rsidP="00A16FC2">
      <w:pPr>
        <w:shd w:val="clear" w:color="auto" w:fill="FFFFFF"/>
        <w:spacing w:after="0" w:line="240" w:lineRule="auto"/>
        <w:rPr>
          <w:rFonts w:ascii="Arial" w:eastAsia="Times New Roman" w:hAnsi="Arial"/>
          <w:color w:val="222222"/>
          <w:sz w:val="24"/>
          <w:szCs w:val="24"/>
          <w:rtl/>
        </w:rPr>
      </w:pPr>
      <w:proofErr w:type="gramStart"/>
      <w:r w:rsidRPr="00A16FC2">
        <w:rPr>
          <w:rFonts w:ascii="Arial" w:eastAsia="Times New Roman" w:hAnsi="Arial"/>
          <w:b/>
          <w:bCs/>
          <w:color w:val="222222"/>
          <w:sz w:val="24"/>
          <w:szCs w:val="24"/>
        </w:rPr>
        <w:t>Electrical circuit of fuel level indicator</w:t>
      </w:r>
      <w:r w:rsidRPr="00E6262E">
        <w:rPr>
          <w:rFonts w:ascii="Arial" w:eastAsia="Times New Roman" w:hAnsi="Arial"/>
          <w:color w:val="222222"/>
          <w:sz w:val="24"/>
          <w:szCs w:val="24"/>
          <w:rtl/>
        </w:rPr>
        <w:t>.</w:t>
      </w:r>
      <w:proofErr w:type="gramEnd"/>
      <w:r w:rsidRPr="00E6262E">
        <w:rPr>
          <w:rFonts w:ascii="Arial" w:eastAsia="Times New Roman" w:hAnsi="Arial"/>
          <w:color w:val="222222"/>
          <w:sz w:val="24"/>
          <w:szCs w:val="24"/>
          <w:rtl/>
        </w:rPr>
        <w:t> </w:t>
      </w:r>
    </w:p>
    <w:p w:rsidR="00A16FC2" w:rsidRPr="00E6262E" w:rsidRDefault="00A16FC2" w:rsidP="00A16FC2">
      <w:pPr>
        <w:shd w:val="clear" w:color="auto" w:fill="FFFFFF"/>
        <w:spacing w:after="0" w:line="240" w:lineRule="auto"/>
        <w:rPr>
          <w:rFonts w:ascii="Arial" w:eastAsia="Times New Roman" w:hAnsi="Arial"/>
          <w:color w:val="222222"/>
          <w:sz w:val="24"/>
          <w:szCs w:val="24"/>
          <w:rtl/>
        </w:rPr>
      </w:pP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توجد أنواع مختلفة من أجهزة مؤشر مستوى الوقود في السيارات ومنها مؤشر مستوى الوقود ذو ملفي التوازن وكما مبين في الشكل المرفق يتكون من وحدتين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١ - وحدة الإرسال أو وحدة الخزان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وهي موجودة في خزان الوقود وتتكون من عوامة ( طوافة ) تتحرك تبعا لمستوى الوقود في الخزان وتتصل العوامة بمقاومة متغيرة عن طريق ذراع العوامة و ملامس انزلاقي يتحرك إلى الأمام والى الخلف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٢ - وحدة المؤشر:</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وهي وحدة كهرومغناطيسية تركب في لوحة الأجهزة و العدادات ( دشبول ) أمام السائق وتتكون من ملفين مغناطيسيين و تدريج و ومؤشر و يقسم التدريج إلى: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 xml:space="preserve">ا - الحرف </w:t>
      </w:r>
      <w:r w:rsidRPr="00A16FC2">
        <w:rPr>
          <w:rFonts w:ascii="Arial" w:eastAsia="Times New Roman" w:hAnsi="Arial"/>
          <w:color w:val="222222"/>
          <w:sz w:val="28"/>
          <w:szCs w:val="28"/>
        </w:rPr>
        <w:t>E</w:t>
      </w:r>
      <w:r w:rsidRPr="00A16FC2">
        <w:rPr>
          <w:rFonts w:ascii="Arial" w:eastAsia="Times New Roman" w:hAnsi="Arial"/>
          <w:color w:val="222222"/>
          <w:sz w:val="28"/>
          <w:szCs w:val="28"/>
          <w:rtl/>
        </w:rPr>
        <w:t xml:space="preserve"> : يشير إلى أن الخزان فارغ وهي اختصار كلمة </w:t>
      </w:r>
      <w:r w:rsidRPr="00A16FC2">
        <w:rPr>
          <w:rFonts w:ascii="Arial" w:eastAsia="Times New Roman" w:hAnsi="Arial"/>
          <w:color w:val="222222"/>
          <w:sz w:val="28"/>
          <w:szCs w:val="28"/>
        </w:rPr>
        <w:t>Empty</w:t>
      </w:r>
      <w:r w:rsidRPr="00A16FC2">
        <w:rPr>
          <w:rFonts w:ascii="Arial" w:eastAsia="Times New Roman" w:hAnsi="Arial"/>
          <w:color w:val="222222"/>
          <w:sz w:val="28"/>
          <w:szCs w:val="28"/>
          <w:rtl/>
        </w:rPr>
        <w:t>.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ب - الرقم 1/4 : يشير إلى أن الخزان يحتوي على ربع كمية الوقود فقط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ج - الرقم 1/2 : يشير إلى أن الخزان يحتوي على نصف كمية الوقود فقط.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د - آل قم 3/4: يشير إلى أن الخزان يحتوي على ثلاثة أرباع كمية الوقود فقط.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 xml:space="preserve">ه - الحرف </w:t>
      </w:r>
      <w:r w:rsidRPr="00A16FC2">
        <w:rPr>
          <w:rFonts w:ascii="Arial" w:eastAsia="Times New Roman" w:hAnsi="Arial"/>
          <w:color w:val="222222"/>
          <w:sz w:val="28"/>
          <w:szCs w:val="28"/>
        </w:rPr>
        <w:t>F</w:t>
      </w:r>
      <w:r w:rsidRPr="00A16FC2">
        <w:rPr>
          <w:rFonts w:ascii="Arial" w:eastAsia="Times New Roman" w:hAnsi="Arial"/>
          <w:color w:val="222222"/>
          <w:sz w:val="28"/>
          <w:szCs w:val="28"/>
          <w:rtl/>
        </w:rPr>
        <w:t xml:space="preserve"> : يشير إلى أن الخزان ممتلئ وهو إختصار إلى الكلمة </w:t>
      </w:r>
      <w:r w:rsidRPr="00A16FC2">
        <w:rPr>
          <w:rFonts w:ascii="Arial" w:eastAsia="Times New Roman" w:hAnsi="Arial"/>
          <w:color w:val="222222"/>
          <w:sz w:val="28"/>
          <w:szCs w:val="28"/>
        </w:rPr>
        <w:t>Full</w:t>
      </w:r>
      <w:r w:rsidRPr="00A16FC2">
        <w:rPr>
          <w:rFonts w:ascii="Arial" w:eastAsia="Times New Roman" w:hAnsi="Arial"/>
          <w:color w:val="222222"/>
          <w:sz w:val="28"/>
          <w:szCs w:val="28"/>
          <w:rtl/>
        </w:rPr>
        <w:t xml:space="preserve"> .</w:t>
      </w:r>
    </w:p>
    <w:p w:rsidR="00A16FC2" w:rsidRPr="00A16FC2" w:rsidRDefault="00A16FC2" w:rsidP="00A16FC2">
      <w:pPr>
        <w:shd w:val="clear" w:color="auto" w:fill="FFFFFF"/>
        <w:spacing w:after="0" w:line="240" w:lineRule="auto"/>
        <w:rPr>
          <w:rFonts w:ascii="Arial" w:eastAsia="Times New Roman" w:hAnsi="Arial"/>
          <w:color w:val="222222"/>
          <w:sz w:val="28"/>
          <w:szCs w:val="28"/>
          <w:rtl/>
        </w:rPr>
      </w:pPr>
      <w:r w:rsidRPr="00A16FC2">
        <w:rPr>
          <w:rFonts w:ascii="Arial" w:eastAsia="Times New Roman" w:hAnsi="Arial"/>
          <w:color w:val="222222"/>
          <w:sz w:val="28"/>
          <w:szCs w:val="28"/>
          <w:rtl/>
        </w:rPr>
        <w:t>طريقة اشتغال مؤشر مستوى الوقود:</w:t>
      </w:r>
    </w:p>
    <w:p w:rsidR="004E4510" w:rsidRPr="00A16FC2" w:rsidRDefault="00984268" w:rsidP="00984268">
      <w:pPr>
        <w:shd w:val="clear" w:color="auto" w:fill="FFFFFF"/>
        <w:spacing w:after="0" w:line="240" w:lineRule="auto"/>
        <w:rPr>
          <w:rFonts w:ascii="Arial" w:eastAsia="Times New Roman" w:hAnsi="Arial"/>
          <w:color w:val="222222"/>
          <w:sz w:val="28"/>
          <w:szCs w:val="28"/>
          <w:rtl/>
        </w:rPr>
      </w:pPr>
      <w:r>
        <w:rPr>
          <w:rFonts w:ascii="Arial" w:eastAsia="Times New Roman" w:hAnsi="Arial"/>
          <w:noProof/>
          <w:color w:val="222222"/>
          <w:sz w:val="28"/>
          <w:szCs w:val="28"/>
          <w:rtl/>
        </w:rPr>
        <w:drawing>
          <wp:anchor distT="0" distB="0" distL="114300" distR="114300" simplePos="0" relativeHeight="251664384" behindDoc="1" locked="0" layoutInCell="1" allowOverlap="1">
            <wp:simplePos x="0" y="0"/>
            <wp:positionH relativeFrom="column">
              <wp:posOffset>9525</wp:posOffset>
            </wp:positionH>
            <wp:positionV relativeFrom="paragraph">
              <wp:posOffset>1806575</wp:posOffset>
            </wp:positionV>
            <wp:extent cx="6645910" cy="533400"/>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533400"/>
                    </a:xfrm>
                    <a:prstGeom prst="rect">
                      <a:avLst/>
                    </a:prstGeom>
                  </pic:spPr>
                </pic:pic>
              </a:graphicData>
            </a:graphic>
          </wp:anchor>
        </w:drawing>
      </w:r>
      <w:r w:rsidR="00A16FC2" w:rsidRPr="00A16FC2">
        <w:rPr>
          <w:rFonts w:ascii="Arial" w:eastAsia="Times New Roman" w:hAnsi="Arial"/>
          <w:color w:val="222222"/>
          <w:sz w:val="28"/>
          <w:szCs w:val="28"/>
          <w:rtl/>
        </w:rPr>
        <w:t xml:space="preserve">كما مبين في الشكل المرفق: عند تشغيل مفتاح تشغيل السيارة فإن التيار الكهربائي يمر من البطارية خلال الملفين وهذا يولد مجالين مغناطيسيين وعندما يكون الخزان ممتلئ تكون العوامة في أعلى وضع لها وتكون مقاومة وحدة الخزان كبيرة لذا فإن معظم التيار يسري إلى الارضي عن طريق الملف الأيمن وذلك لقلة مقاومة هذا الممر مقارنة بمقاومة وحدة الخزان ولهذا فإن المجال المغناطيسي القوي للملف الأيمن في وحدة المؤشر يجذب المؤشر إلى الحرف </w:t>
      </w:r>
      <w:r w:rsidR="00A16FC2" w:rsidRPr="00A16FC2">
        <w:rPr>
          <w:rFonts w:ascii="Arial" w:eastAsia="Times New Roman" w:hAnsi="Arial"/>
          <w:color w:val="222222"/>
          <w:sz w:val="28"/>
          <w:szCs w:val="28"/>
        </w:rPr>
        <w:t>F</w:t>
      </w:r>
      <w:r w:rsidR="00A16FC2" w:rsidRPr="00A16FC2">
        <w:rPr>
          <w:rFonts w:ascii="Arial" w:eastAsia="Times New Roman" w:hAnsi="Arial"/>
          <w:color w:val="222222"/>
          <w:sz w:val="28"/>
          <w:szCs w:val="28"/>
          <w:rtl/>
        </w:rPr>
        <w:t xml:space="preserve"> و عندما يكون الخزان فارغ تكون العوامة في أدنى وضع لها وتكون مقاومة وحدة الخزان قليلة لذلك فإن معظم التيار يسري إلى الطرف الأرضي عن طريق مقاومة وحدة الخزان وذلك لأن مقاومة الملف الأيمن اكبر ومن ثم يقل المجال المغناطيسي الناتج عن الملف الأيمن فيتراجع المؤشر إلى ناحية اليسار تحت تأثير المجال المغناطيسي للملف الايسر في وحدة المؤشر ويتجه معه المؤشر مشيرا إلى الحرف </w:t>
      </w:r>
      <w:r w:rsidR="00A16FC2" w:rsidRPr="00A16FC2">
        <w:rPr>
          <w:rFonts w:ascii="Arial" w:eastAsia="Times New Roman" w:hAnsi="Arial"/>
          <w:color w:val="222222"/>
          <w:sz w:val="28"/>
          <w:szCs w:val="28"/>
        </w:rPr>
        <w:t>E</w:t>
      </w:r>
      <w:r w:rsidR="00A16FC2" w:rsidRPr="00A16FC2">
        <w:rPr>
          <w:rFonts w:ascii="Arial" w:eastAsia="Times New Roman" w:hAnsi="Arial"/>
          <w:color w:val="222222"/>
          <w:sz w:val="28"/>
          <w:szCs w:val="28"/>
          <w:rtl/>
        </w:rPr>
        <w:t xml:space="preserve"> على تدريج المؤشر</w:t>
      </w:r>
      <w:r w:rsidR="00060A73" w:rsidRPr="00A16FC2">
        <w:rPr>
          <w:noProof/>
          <w:sz w:val="24"/>
          <w:szCs w:val="24"/>
          <w:rtl/>
        </w:rPr>
        <w:drawing>
          <wp:anchor distT="0" distB="0" distL="114300" distR="114300" simplePos="0" relativeHeight="251661312" behindDoc="1" locked="0" layoutInCell="1" allowOverlap="1">
            <wp:simplePos x="0" y="0"/>
            <wp:positionH relativeFrom="column">
              <wp:posOffset>0</wp:posOffset>
            </wp:positionH>
            <wp:positionV relativeFrom="paragraph">
              <wp:posOffset>93345</wp:posOffset>
            </wp:positionV>
            <wp:extent cx="6645910" cy="531495"/>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45910" cy="531495"/>
                    </a:xfrm>
                    <a:prstGeom prst="rect">
                      <a:avLst/>
                    </a:prstGeom>
                  </pic:spPr>
                </pic:pic>
              </a:graphicData>
            </a:graphic>
          </wp:anchor>
        </w:drawing>
      </w:r>
    </w:p>
    <w:sectPr w:rsidR="004E4510" w:rsidRPr="00A16FC2" w:rsidSect="00E9750E">
      <w:headerReference w:type="even" r:id="rId11"/>
      <w:headerReference w:type="default" r:id="rId12"/>
      <w:footerReference w:type="default" r:id="rId13"/>
      <w:headerReference w:type="first" r:id="rId14"/>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F7" w:rsidRDefault="006E5BF7" w:rsidP="008E4764">
      <w:pPr>
        <w:spacing w:after="0" w:line="240" w:lineRule="auto"/>
      </w:pPr>
      <w:r>
        <w:separator/>
      </w:r>
    </w:p>
  </w:endnote>
  <w:endnote w:type="continuationSeparator" w:id="0">
    <w:p w:rsidR="006E5BF7" w:rsidRDefault="006E5BF7" w:rsidP="008E4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573438"/>
      <w:docPartObj>
        <w:docPartGallery w:val="Page Numbers (Bottom of Page)"/>
        <w:docPartUnique/>
      </w:docPartObj>
    </w:sdtPr>
    <w:sdtContent>
      <w:p w:rsidR="008B5088" w:rsidRDefault="008B5088" w:rsidP="008B5088">
        <w:pPr>
          <w:pStyle w:val="Footer"/>
          <w:jc w:val="center"/>
        </w:pPr>
        <w:r>
          <w:t>6</w:t>
        </w:r>
      </w:p>
    </w:sdtContent>
  </w:sdt>
  <w:p w:rsidR="008E4764" w:rsidRDefault="008E4764">
    <w:pPr>
      <w:pStyle w:val="Footer"/>
      <w:rPr>
        <w:rFonts w:hint="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F7" w:rsidRDefault="006E5BF7" w:rsidP="008E4764">
      <w:pPr>
        <w:spacing w:after="0" w:line="240" w:lineRule="auto"/>
      </w:pPr>
      <w:r>
        <w:separator/>
      </w:r>
    </w:p>
  </w:footnote>
  <w:footnote w:type="continuationSeparator" w:id="0">
    <w:p w:rsidR="006E5BF7" w:rsidRDefault="006E5BF7" w:rsidP="008E4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64" w:rsidRDefault="006869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7" o:spid="_x0000_s2050" type="#_x0000_t75" style="position:absolute;left:0;text-align:left;margin-left:0;margin-top:0;width:523.2pt;height:523.2pt;z-index:-251657216;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64" w:rsidRDefault="006869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8"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64" w:rsidRDefault="006869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584156" o:spid="_x0000_s2049" type="#_x0000_t75" style="position:absolute;left:0;text-align:left;margin-left:0;margin-top:0;width:523.2pt;height:523.2pt;z-index:-251658240;mso-position-horizontal:center;mso-position-horizontal-relative:margin;mso-position-vertical:center;mso-position-vertical-relative:margin" o:allowincell="f">
          <v:imagedata r:id="rId1" o:title="الشعار عربي"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BF9"/>
    <w:multiLevelType w:val="hybridMultilevel"/>
    <w:tmpl w:val="AA2030C2"/>
    <w:lvl w:ilvl="0" w:tplc="0409000F">
      <w:start w:val="1"/>
      <w:numFmt w:val="decimal"/>
      <w:lvlText w:val="%1."/>
      <w:lvlJc w:val="left"/>
      <w:pPr>
        <w:ind w:left="11190" w:hanging="360"/>
      </w:pPr>
    </w:lvl>
    <w:lvl w:ilvl="1" w:tplc="04090019" w:tentative="1">
      <w:start w:val="1"/>
      <w:numFmt w:val="lowerLetter"/>
      <w:lvlText w:val="%2."/>
      <w:lvlJc w:val="left"/>
      <w:pPr>
        <w:ind w:left="11910" w:hanging="360"/>
      </w:pPr>
    </w:lvl>
    <w:lvl w:ilvl="2" w:tplc="0409001B" w:tentative="1">
      <w:start w:val="1"/>
      <w:numFmt w:val="lowerRoman"/>
      <w:lvlText w:val="%3."/>
      <w:lvlJc w:val="right"/>
      <w:pPr>
        <w:ind w:left="12630" w:hanging="180"/>
      </w:pPr>
    </w:lvl>
    <w:lvl w:ilvl="3" w:tplc="0409000F" w:tentative="1">
      <w:start w:val="1"/>
      <w:numFmt w:val="decimal"/>
      <w:lvlText w:val="%4."/>
      <w:lvlJc w:val="left"/>
      <w:pPr>
        <w:ind w:left="13350" w:hanging="360"/>
      </w:pPr>
    </w:lvl>
    <w:lvl w:ilvl="4" w:tplc="04090019" w:tentative="1">
      <w:start w:val="1"/>
      <w:numFmt w:val="lowerLetter"/>
      <w:lvlText w:val="%5."/>
      <w:lvlJc w:val="left"/>
      <w:pPr>
        <w:ind w:left="14070" w:hanging="360"/>
      </w:pPr>
    </w:lvl>
    <w:lvl w:ilvl="5" w:tplc="0409001B" w:tentative="1">
      <w:start w:val="1"/>
      <w:numFmt w:val="lowerRoman"/>
      <w:lvlText w:val="%6."/>
      <w:lvlJc w:val="right"/>
      <w:pPr>
        <w:ind w:left="14790" w:hanging="180"/>
      </w:pPr>
    </w:lvl>
    <w:lvl w:ilvl="6" w:tplc="0409000F" w:tentative="1">
      <w:start w:val="1"/>
      <w:numFmt w:val="decimal"/>
      <w:lvlText w:val="%7."/>
      <w:lvlJc w:val="left"/>
      <w:pPr>
        <w:ind w:left="15510" w:hanging="360"/>
      </w:pPr>
    </w:lvl>
    <w:lvl w:ilvl="7" w:tplc="04090019" w:tentative="1">
      <w:start w:val="1"/>
      <w:numFmt w:val="lowerLetter"/>
      <w:lvlText w:val="%8."/>
      <w:lvlJc w:val="left"/>
      <w:pPr>
        <w:ind w:left="16230" w:hanging="360"/>
      </w:pPr>
    </w:lvl>
    <w:lvl w:ilvl="8" w:tplc="0409001B" w:tentative="1">
      <w:start w:val="1"/>
      <w:numFmt w:val="lowerRoman"/>
      <w:lvlText w:val="%9."/>
      <w:lvlJc w:val="right"/>
      <w:pPr>
        <w:ind w:left="16950" w:hanging="180"/>
      </w:pPr>
    </w:lvl>
  </w:abstractNum>
  <w:abstractNum w:abstractNumId="1">
    <w:nsid w:val="105F3980"/>
    <w:multiLevelType w:val="hybridMultilevel"/>
    <w:tmpl w:val="1CA654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772F7A"/>
    <w:multiLevelType w:val="hybridMultilevel"/>
    <w:tmpl w:val="0CAEB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FB7236"/>
    <w:multiLevelType w:val="hybridMultilevel"/>
    <w:tmpl w:val="9E629832"/>
    <w:lvl w:ilvl="0" w:tplc="08DA1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FF03BD"/>
    <w:multiLevelType w:val="hybridMultilevel"/>
    <w:tmpl w:val="335EEC88"/>
    <w:lvl w:ilvl="0" w:tplc="0409000F">
      <w:start w:val="1"/>
      <w:numFmt w:val="decimal"/>
      <w:lvlText w:val="%1."/>
      <w:lvlJc w:val="left"/>
      <w:pPr>
        <w:ind w:left="11190" w:hanging="360"/>
      </w:pPr>
    </w:lvl>
    <w:lvl w:ilvl="1" w:tplc="04090019" w:tentative="1">
      <w:start w:val="1"/>
      <w:numFmt w:val="lowerLetter"/>
      <w:lvlText w:val="%2."/>
      <w:lvlJc w:val="left"/>
      <w:pPr>
        <w:ind w:left="11910" w:hanging="360"/>
      </w:pPr>
    </w:lvl>
    <w:lvl w:ilvl="2" w:tplc="0409001B" w:tentative="1">
      <w:start w:val="1"/>
      <w:numFmt w:val="lowerRoman"/>
      <w:lvlText w:val="%3."/>
      <w:lvlJc w:val="right"/>
      <w:pPr>
        <w:ind w:left="12630" w:hanging="180"/>
      </w:pPr>
    </w:lvl>
    <w:lvl w:ilvl="3" w:tplc="0409000F" w:tentative="1">
      <w:start w:val="1"/>
      <w:numFmt w:val="decimal"/>
      <w:lvlText w:val="%4."/>
      <w:lvlJc w:val="left"/>
      <w:pPr>
        <w:ind w:left="13350" w:hanging="360"/>
      </w:pPr>
    </w:lvl>
    <w:lvl w:ilvl="4" w:tplc="04090019" w:tentative="1">
      <w:start w:val="1"/>
      <w:numFmt w:val="lowerLetter"/>
      <w:lvlText w:val="%5."/>
      <w:lvlJc w:val="left"/>
      <w:pPr>
        <w:ind w:left="14070" w:hanging="360"/>
      </w:pPr>
    </w:lvl>
    <w:lvl w:ilvl="5" w:tplc="0409001B" w:tentative="1">
      <w:start w:val="1"/>
      <w:numFmt w:val="lowerRoman"/>
      <w:lvlText w:val="%6."/>
      <w:lvlJc w:val="right"/>
      <w:pPr>
        <w:ind w:left="14790" w:hanging="180"/>
      </w:pPr>
    </w:lvl>
    <w:lvl w:ilvl="6" w:tplc="0409000F" w:tentative="1">
      <w:start w:val="1"/>
      <w:numFmt w:val="decimal"/>
      <w:lvlText w:val="%7."/>
      <w:lvlJc w:val="left"/>
      <w:pPr>
        <w:ind w:left="15510" w:hanging="360"/>
      </w:pPr>
    </w:lvl>
    <w:lvl w:ilvl="7" w:tplc="04090019" w:tentative="1">
      <w:start w:val="1"/>
      <w:numFmt w:val="lowerLetter"/>
      <w:lvlText w:val="%8."/>
      <w:lvlJc w:val="left"/>
      <w:pPr>
        <w:ind w:left="16230" w:hanging="360"/>
      </w:pPr>
    </w:lvl>
    <w:lvl w:ilvl="8" w:tplc="0409001B" w:tentative="1">
      <w:start w:val="1"/>
      <w:numFmt w:val="lowerRoman"/>
      <w:lvlText w:val="%9."/>
      <w:lvlJc w:val="right"/>
      <w:pPr>
        <w:ind w:left="16950" w:hanging="180"/>
      </w:pPr>
    </w:lvl>
  </w:abstractNum>
  <w:abstractNum w:abstractNumId="5">
    <w:nsid w:val="2C9A50C9"/>
    <w:multiLevelType w:val="hybridMultilevel"/>
    <w:tmpl w:val="D90094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1FE376B"/>
    <w:multiLevelType w:val="hybridMultilevel"/>
    <w:tmpl w:val="9A9A9A48"/>
    <w:lvl w:ilvl="0" w:tplc="0409000F">
      <w:start w:val="1"/>
      <w:numFmt w:val="decimal"/>
      <w:lvlText w:val="%1."/>
      <w:lvlJc w:val="left"/>
      <w:pPr>
        <w:ind w:left="11190" w:hanging="360"/>
      </w:pPr>
    </w:lvl>
    <w:lvl w:ilvl="1" w:tplc="04090019" w:tentative="1">
      <w:start w:val="1"/>
      <w:numFmt w:val="lowerLetter"/>
      <w:lvlText w:val="%2."/>
      <w:lvlJc w:val="left"/>
      <w:pPr>
        <w:ind w:left="11910" w:hanging="360"/>
      </w:pPr>
    </w:lvl>
    <w:lvl w:ilvl="2" w:tplc="0409001B" w:tentative="1">
      <w:start w:val="1"/>
      <w:numFmt w:val="lowerRoman"/>
      <w:lvlText w:val="%3."/>
      <w:lvlJc w:val="right"/>
      <w:pPr>
        <w:ind w:left="12630" w:hanging="180"/>
      </w:pPr>
    </w:lvl>
    <w:lvl w:ilvl="3" w:tplc="0409000F" w:tentative="1">
      <w:start w:val="1"/>
      <w:numFmt w:val="decimal"/>
      <w:lvlText w:val="%4."/>
      <w:lvlJc w:val="left"/>
      <w:pPr>
        <w:ind w:left="13350" w:hanging="360"/>
      </w:pPr>
    </w:lvl>
    <w:lvl w:ilvl="4" w:tplc="04090019" w:tentative="1">
      <w:start w:val="1"/>
      <w:numFmt w:val="lowerLetter"/>
      <w:lvlText w:val="%5."/>
      <w:lvlJc w:val="left"/>
      <w:pPr>
        <w:ind w:left="14070" w:hanging="360"/>
      </w:pPr>
    </w:lvl>
    <w:lvl w:ilvl="5" w:tplc="0409001B" w:tentative="1">
      <w:start w:val="1"/>
      <w:numFmt w:val="lowerRoman"/>
      <w:lvlText w:val="%6."/>
      <w:lvlJc w:val="right"/>
      <w:pPr>
        <w:ind w:left="14790" w:hanging="180"/>
      </w:pPr>
    </w:lvl>
    <w:lvl w:ilvl="6" w:tplc="0409000F" w:tentative="1">
      <w:start w:val="1"/>
      <w:numFmt w:val="decimal"/>
      <w:lvlText w:val="%7."/>
      <w:lvlJc w:val="left"/>
      <w:pPr>
        <w:ind w:left="15510" w:hanging="360"/>
      </w:pPr>
    </w:lvl>
    <w:lvl w:ilvl="7" w:tplc="04090019" w:tentative="1">
      <w:start w:val="1"/>
      <w:numFmt w:val="lowerLetter"/>
      <w:lvlText w:val="%8."/>
      <w:lvlJc w:val="left"/>
      <w:pPr>
        <w:ind w:left="16230" w:hanging="360"/>
      </w:pPr>
    </w:lvl>
    <w:lvl w:ilvl="8" w:tplc="0409001B" w:tentative="1">
      <w:start w:val="1"/>
      <w:numFmt w:val="lowerRoman"/>
      <w:lvlText w:val="%9."/>
      <w:lvlJc w:val="right"/>
      <w:pPr>
        <w:ind w:left="16950" w:hanging="180"/>
      </w:pPr>
    </w:lvl>
  </w:abstractNum>
  <w:abstractNum w:abstractNumId="7">
    <w:nsid w:val="6AF92B88"/>
    <w:multiLevelType w:val="hybridMultilevel"/>
    <w:tmpl w:val="99A85164"/>
    <w:lvl w:ilvl="0" w:tplc="0409000F">
      <w:start w:val="1"/>
      <w:numFmt w:val="decimal"/>
      <w:lvlText w:val="%1."/>
      <w:lvlJc w:val="left"/>
      <w:pPr>
        <w:ind w:left="11190" w:hanging="360"/>
      </w:pPr>
    </w:lvl>
    <w:lvl w:ilvl="1" w:tplc="04090019" w:tentative="1">
      <w:start w:val="1"/>
      <w:numFmt w:val="lowerLetter"/>
      <w:lvlText w:val="%2."/>
      <w:lvlJc w:val="left"/>
      <w:pPr>
        <w:ind w:left="11910" w:hanging="360"/>
      </w:pPr>
    </w:lvl>
    <w:lvl w:ilvl="2" w:tplc="0409001B" w:tentative="1">
      <w:start w:val="1"/>
      <w:numFmt w:val="lowerRoman"/>
      <w:lvlText w:val="%3."/>
      <w:lvlJc w:val="right"/>
      <w:pPr>
        <w:ind w:left="12630" w:hanging="180"/>
      </w:pPr>
    </w:lvl>
    <w:lvl w:ilvl="3" w:tplc="0409000F" w:tentative="1">
      <w:start w:val="1"/>
      <w:numFmt w:val="decimal"/>
      <w:lvlText w:val="%4."/>
      <w:lvlJc w:val="left"/>
      <w:pPr>
        <w:ind w:left="13350" w:hanging="360"/>
      </w:pPr>
    </w:lvl>
    <w:lvl w:ilvl="4" w:tplc="04090019" w:tentative="1">
      <w:start w:val="1"/>
      <w:numFmt w:val="lowerLetter"/>
      <w:lvlText w:val="%5."/>
      <w:lvlJc w:val="left"/>
      <w:pPr>
        <w:ind w:left="14070" w:hanging="360"/>
      </w:pPr>
    </w:lvl>
    <w:lvl w:ilvl="5" w:tplc="0409001B" w:tentative="1">
      <w:start w:val="1"/>
      <w:numFmt w:val="lowerRoman"/>
      <w:lvlText w:val="%6."/>
      <w:lvlJc w:val="right"/>
      <w:pPr>
        <w:ind w:left="14790" w:hanging="180"/>
      </w:pPr>
    </w:lvl>
    <w:lvl w:ilvl="6" w:tplc="0409000F" w:tentative="1">
      <w:start w:val="1"/>
      <w:numFmt w:val="decimal"/>
      <w:lvlText w:val="%7."/>
      <w:lvlJc w:val="left"/>
      <w:pPr>
        <w:ind w:left="15510" w:hanging="360"/>
      </w:pPr>
    </w:lvl>
    <w:lvl w:ilvl="7" w:tplc="04090019" w:tentative="1">
      <w:start w:val="1"/>
      <w:numFmt w:val="lowerLetter"/>
      <w:lvlText w:val="%8."/>
      <w:lvlJc w:val="left"/>
      <w:pPr>
        <w:ind w:left="16230" w:hanging="360"/>
      </w:pPr>
    </w:lvl>
    <w:lvl w:ilvl="8" w:tplc="0409001B" w:tentative="1">
      <w:start w:val="1"/>
      <w:numFmt w:val="lowerRoman"/>
      <w:lvlText w:val="%9."/>
      <w:lvlJc w:val="right"/>
      <w:pPr>
        <w:ind w:left="16950" w:hanging="180"/>
      </w:pPr>
    </w:lvl>
  </w:abstractNum>
  <w:num w:numId="1">
    <w:abstractNumId w:val="3"/>
  </w:num>
  <w:num w:numId="2">
    <w:abstractNumId w:val="4"/>
  </w:num>
  <w:num w:numId="3">
    <w:abstractNumId w:val="6"/>
  </w:num>
  <w:num w:numId="4">
    <w:abstractNumId w:val="0"/>
  </w:num>
  <w:num w:numId="5">
    <w:abstractNumId w:val="7"/>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8E4764"/>
    <w:rsid w:val="00020852"/>
    <w:rsid w:val="00051AB8"/>
    <w:rsid w:val="00060A73"/>
    <w:rsid w:val="00062674"/>
    <w:rsid w:val="0007469E"/>
    <w:rsid w:val="000B7A2C"/>
    <w:rsid w:val="00134484"/>
    <w:rsid w:val="0015404D"/>
    <w:rsid w:val="00167667"/>
    <w:rsid w:val="0016785E"/>
    <w:rsid w:val="00170288"/>
    <w:rsid w:val="00266699"/>
    <w:rsid w:val="00267EA6"/>
    <w:rsid w:val="002819CA"/>
    <w:rsid w:val="002D268A"/>
    <w:rsid w:val="00306DB1"/>
    <w:rsid w:val="0036278E"/>
    <w:rsid w:val="003749E9"/>
    <w:rsid w:val="003853CF"/>
    <w:rsid w:val="003B4588"/>
    <w:rsid w:val="00402899"/>
    <w:rsid w:val="00447462"/>
    <w:rsid w:val="00464011"/>
    <w:rsid w:val="00467002"/>
    <w:rsid w:val="00487425"/>
    <w:rsid w:val="004916BD"/>
    <w:rsid w:val="004E3ADC"/>
    <w:rsid w:val="004E4283"/>
    <w:rsid w:val="004E4510"/>
    <w:rsid w:val="004F566C"/>
    <w:rsid w:val="00500A34"/>
    <w:rsid w:val="005401FC"/>
    <w:rsid w:val="00546CD5"/>
    <w:rsid w:val="0055320C"/>
    <w:rsid w:val="00561BBA"/>
    <w:rsid w:val="0057527C"/>
    <w:rsid w:val="005B0583"/>
    <w:rsid w:val="005D5F54"/>
    <w:rsid w:val="00662E2D"/>
    <w:rsid w:val="006646B4"/>
    <w:rsid w:val="00682194"/>
    <w:rsid w:val="006869D6"/>
    <w:rsid w:val="0069491E"/>
    <w:rsid w:val="006C0005"/>
    <w:rsid w:val="006C4F84"/>
    <w:rsid w:val="006C56FA"/>
    <w:rsid w:val="006E5BF7"/>
    <w:rsid w:val="006E74AB"/>
    <w:rsid w:val="006F3287"/>
    <w:rsid w:val="007057C9"/>
    <w:rsid w:val="007121DA"/>
    <w:rsid w:val="007651F4"/>
    <w:rsid w:val="00766591"/>
    <w:rsid w:val="0077133A"/>
    <w:rsid w:val="007B3192"/>
    <w:rsid w:val="007C453E"/>
    <w:rsid w:val="008B5088"/>
    <w:rsid w:val="008B5537"/>
    <w:rsid w:val="008D6E18"/>
    <w:rsid w:val="008E4764"/>
    <w:rsid w:val="008F6051"/>
    <w:rsid w:val="00917C4D"/>
    <w:rsid w:val="009218AB"/>
    <w:rsid w:val="00923E31"/>
    <w:rsid w:val="00934CA5"/>
    <w:rsid w:val="00984268"/>
    <w:rsid w:val="00996016"/>
    <w:rsid w:val="00A0102D"/>
    <w:rsid w:val="00A1273E"/>
    <w:rsid w:val="00A16FC2"/>
    <w:rsid w:val="00A7702A"/>
    <w:rsid w:val="00A774E5"/>
    <w:rsid w:val="00A841DF"/>
    <w:rsid w:val="00A871F1"/>
    <w:rsid w:val="00AA4AB0"/>
    <w:rsid w:val="00AC59DE"/>
    <w:rsid w:val="00AE78FF"/>
    <w:rsid w:val="00AF1993"/>
    <w:rsid w:val="00B50BA1"/>
    <w:rsid w:val="00C2533C"/>
    <w:rsid w:val="00C43D4F"/>
    <w:rsid w:val="00C81794"/>
    <w:rsid w:val="00CA4BDF"/>
    <w:rsid w:val="00CB69D0"/>
    <w:rsid w:val="00D16612"/>
    <w:rsid w:val="00DA0B93"/>
    <w:rsid w:val="00DE52E4"/>
    <w:rsid w:val="00E21222"/>
    <w:rsid w:val="00E45FFA"/>
    <w:rsid w:val="00E53E94"/>
    <w:rsid w:val="00E7435A"/>
    <w:rsid w:val="00E9750E"/>
    <w:rsid w:val="00EA268B"/>
    <w:rsid w:val="00ED32AC"/>
    <w:rsid w:val="00F8145D"/>
    <w:rsid w:val="00FA7C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A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ListParagraph">
    <w:name w:val="List Paragraph"/>
    <w:basedOn w:val="Normal"/>
    <w:uiPriority w:val="34"/>
    <w:qFormat/>
    <w:rsid w:val="00C2533C"/>
    <w:pPr>
      <w:ind w:left="720"/>
      <w:contextualSpacing/>
    </w:p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 w:type="paragraph" w:styleId="NormalWeb">
    <w:name w:val="Normal (Web)"/>
    <w:basedOn w:val="Normal"/>
    <w:uiPriority w:val="99"/>
    <w:semiHidden/>
    <w:unhideWhenUsed/>
    <w:rsid w:val="00A871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BDF"/>
    <w:rPr>
      <w:b/>
      <w:bCs/>
    </w:rPr>
  </w:style>
  <w:style w:type="character" w:styleId="Hyperlink">
    <w:name w:val="Hyperlink"/>
    <w:basedOn w:val="DefaultParagraphFont"/>
    <w:uiPriority w:val="99"/>
    <w:semiHidden/>
    <w:unhideWhenUsed/>
    <w:rsid w:val="00E743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4764"/>
  </w:style>
  <w:style w:type="paragraph" w:styleId="Footer">
    <w:name w:val="footer"/>
    <w:basedOn w:val="Normal"/>
    <w:link w:val="FooterChar"/>
    <w:uiPriority w:val="99"/>
    <w:unhideWhenUsed/>
    <w:rsid w:val="008E47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E4764"/>
  </w:style>
  <w:style w:type="paragraph" w:styleId="ListParagraph">
    <w:name w:val="List Paragraph"/>
    <w:basedOn w:val="Normal"/>
    <w:uiPriority w:val="34"/>
    <w:qFormat/>
    <w:rsid w:val="00C2533C"/>
    <w:pPr>
      <w:ind w:left="720"/>
      <w:contextualSpacing/>
    </w:pPr>
  </w:style>
  <w:style w:type="paragraph" w:styleId="BalloonText">
    <w:name w:val="Balloon Text"/>
    <w:basedOn w:val="Normal"/>
    <w:link w:val="BalloonTextChar"/>
    <w:uiPriority w:val="99"/>
    <w:semiHidden/>
    <w:unhideWhenUsed/>
    <w:rsid w:val="00DA0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93"/>
    <w:rPr>
      <w:rFonts w:ascii="Segoe UI" w:hAnsi="Segoe UI" w:cs="Segoe UI"/>
      <w:sz w:val="18"/>
      <w:szCs w:val="18"/>
    </w:rPr>
  </w:style>
  <w:style w:type="paragraph" w:styleId="NormalWeb">
    <w:name w:val="Normal (Web)"/>
    <w:basedOn w:val="Normal"/>
    <w:uiPriority w:val="99"/>
    <w:semiHidden/>
    <w:unhideWhenUsed/>
    <w:rsid w:val="00A871F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4BDF"/>
    <w:rPr>
      <w:b/>
      <w:bCs/>
    </w:rPr>
  </w:style>
  <w:style w:type="character" w:styleId="Hyperlink">
    <w:name w:val="Hyperlink"/>
    <w:basedOn w:val="DefaultParagraphFont"/>
    <w:uiPriority w:val="99"/>
    <w:semiHidden/>
    <w:unhideWhenUsed/>
    <w:rsid w:val="00E7435A"/>
    <w:rPr>
      <w:color w:val="0000FF"/>
      <w:u w:val="single"/>
    </w:rPr>
  </w:style>
</w:styles>
</file>

<file path=word/webSettings.xml><?xml version="1.0" encoding="utf-8"?>
<w:webSettings xmlns:r="http://schemas.openxmlformats.org/officeDocument/2006/relationships" xmlns:w="http://schemas.openxmlformats.org/wordprocessingml/2006/main">
  <w:divs>
    <w:div w:id="27877576">
      <w:bodyDiv w:val="1"/>
      <w:marLeft w:val="0"/>
      <w:marRight w:val="0"/>
      <w:marTop w:val="0"/>
      <w:marBottom w:val="0"/>
      <w:divBdr>
        <w:top w:val="none" w:sz="0" w:space="0" w:color="auto"/>
        <w:left w:val="none" w:sz="0" w:space="0" w:color="auto"/>
        <w:bottom w:val="none" w:sz="0" w:space="0" w:color="auto"/>
        <w:right w:val="none" w:sz="0" w:space="0" w:color="auto"/>
      </w:divBdr>
    </w:div>
    <w:div w:id="108091158">
      <w:bodyDiv w:val="1"/>
      <w:marLeft w:val="0"/>
      <w:marRight w:val="0"/>
      <w:marTop w:val="0"/>
      <w:marBottom w:val="0"/>
      <w:divBdr>
        <w:top w:val="none" w:sz="0" w:space="0" w:color="auto"/>
        <w:left w:val="none" w:sz="0" w:space="0" w:color="auto"/>
        <w:bottom w:val="none" w:sz="0" w:space="0" w:color="auto"/>
        <w:right w:val="none" w:sz="0" w:space="0" w:color="auto"/>
      </w:divBdr>
      <w:divsChild>
        <w:div w:id="910699128">
          <w:marLeft w:val="0"/>
          <w:marRight w:val="0"/>
          <w:marTop w:val="0"/>
          <w:marBottom w:val="0"/>
          <w:divBdr>
            <w:top w:val="none" w:sz="0" w:space="0" w:color="auto"/>
            <w:left w:val="none" w:sz="0" w:space="0" w:color="auto"/>
            <w:bottom w:val="none" w:sz="0" w:space="0" w:color="auto"/>
            <w:right w:val="none" w:sz="0" w:space="0" w:color="auto"/>
          </w:divBdr>
          <w:divsChild>
            <w:div w:id="1788965143">
              <w:marLeft w:val="0"/>
              <w:marRight w:val="0"/>
              <w:marTop w:val="0"/>
              <w:marBottom w:val="0"/>
              <w:divBdr>
                <w:top w:val="none" w:sz="0" w:space="0" w:color="auto"/>
                <w:left w:val="none" w:sz="0" w:space="0" w:color="auto"/>
                <w:bottom w:val="none" w:sz="0" w:space="0" w:color="auto"/>
                <w:right w:val="none" w:sz="0" w:space="0" w:color="auto"/>
              </w:divBdr>
            </w:div>
          </w:divsChild>
        </w:div>
        <w:div w:id="1966617307">
          <w:marLeft w:val="0"/>
          <w:marRight w:val="0"/>
          <w:marTop w:val="0"/>
          <w:marBottom w:val="0"/>
          <w:divBdr>
            <w:top w:val="none" w:sz="0" w:space="0" w:color="auto"/>
            <w:left w:val="none" w:sz="0" w:space="0" w:color="auto"/>
            <w:bottom w:val="none" w:sz="0" w:space="0" w:color="auto"/>
            <w:right w:val="none" w:sz="0" w:space="0" w:color="auto"/>
          </w:divBdr>
          <w:divsChild>
            <w:div w:id="2045711635">
              <w:marLeft w:val="0"/>
              <w:marRight w:val="0"/>
              <w:marTop w:val="0"/>
              <w:marBottom w:val="0"/>
              <w:divBdr>
                <w:top w:val="none" w:sz="0" w:space="0" w:color="auto"/>
                <w:left w:val="none" w:sz="0" w:space="0" w:color="auto"/>
                <w:bottom w:val="none" w:sz="0" w:space="0" w:color="auto"/>
                <w:right w:val="none" w:sz="0" w:space="0" w:color="auto"/>
              </w:divBdr>
              <w:divsChild>
                <w:div w:id="14190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5F9CD-174F-4CB2-B3DF-E50A1D5A1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جمعية المهندسين العراقية</dc:creator>
  <cp:keywords/>
  <dc:description/>
  <cp:lastModifiedBy>DR.Ahmed Saker 2O14</cp:lastModifiedBy>
  <cp:revision>64</cp:revision>
  <cp:lastPrinted>2019-05-04T06:11:00Z</cp:lastPrinted>
  <dcterms:created xsi:type="dcterms:W3CDTF">2019-04-29T13:33:00Z</dcterms:created>
  <dcterms:modified xsi:type="dcterms:W3CDTF">2020-11-02T12:59:00Z</dcterms:modified>
</cp:coreProperties>
</file>